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70372E">
            <w:bookmarkStart w:id="0" w:name="_GoBack"/>
            <w:bookmarkEnd w:id="0"/>
          </w:p>
        </w:tc>
      </w:tr>
    </w:tbl>
    <w:p w:rsidR="0070372E" w:rsidRDefault="0070372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8"/>
                <w:szCs w:val="28"/>
              </w:rPr>
              <w:t>Guided Reading Activity</w:t>
            </w:r>
          </w:p>
          <w:p w:rsidR="0070372E" w:rsidRDefault="00AE3EC0">
            <w:pPr>
              <w:pStyle w:val="p"/>
            </w:pPr>
            <w:r>
              <w:rPr>
                <w:rFonts w:ascii="Verdana" w:eastAsia="Verdana" w:hAnsi="Verdana" w:cs="Verdana"/>
                <w:b/>
                <w:bCs/>
                <w:color w:val="000000"/>
                <w:sz w:val="28"/>
                <w:szCs w:val="28"/>
              </w:rPr>
              <w:t>Settling the West, 1865–1890</w:t>
            </w:r>
          </w:p>
          <w:p w:rsidR="0070372E" w:rsidRDefault="00AE3EC0">
            <w:pPr>
              <w:pStyle w:val="p"/>
            </w:pPr>
            <w:r>
              <w:rPr>
                <w:rFonts w:ascii="Verdana" w:eastAsia="Verdana" w:hAnsi="Verdana" w:cs="Verdana"/>
                <w:b/>
                <w:bCs/>
                <w:color w:val="000000"/>
                <w:sz w:val="24"/>
              </w:rPr>
              <w:t xml:space="preserve">Lesson 2: </w:t>
            </w:r>
            <w:r>
              <w:rPr>
                <w:rFonts w:ascii="Verdana" w:eastAsia="Verdana" w:hAnsi="Verdana" w:cs="Verdana"/>
                <w:b/>
                <w:bCs/>
                <w:i/>
                <w:iCs/>
                <w:color w:val="000000"/>
                <w:sz w:val="24"/>
              </w:rPr>
              <w:t>Farming the Plains</w:t>
            </w:r>
            <w:r>
              <w:br/>
            </w:r>
            <w:r>
              <w:br/>
            </w:r>
            <w:r>
              <w:rPr>
                <w:rFonts w:ascii="Verdana" w:eastAsia="Verdana" w:hAnsi="Verdana" w:cs="Verdana"/>
                <w:b/>
                <w:bCs/>
                <w:color w:val="000000"/>
                <w:sz w:val="22"/>
                <w:szCs w:val="22"/>
              </w:rPr>
              <w:t>Review Questions: Identifying Supporting Details</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Read each main idea. Use your textbook to supply the details that support or explain each main idea. When there are multiple blank lines, fill in the first line then the second with the answers separated by a comma and a space.</w:t>
            </w:r>
            <w:r>
              <w:rPr>
                <w:rFonts w:ascii="Verdana" w:eastAsia="Verdana" w:hAnsi="Verdana" w:cs="Verdana"/>
                <w:color w:val="000000"/>
                <w:sz w:val="18"/>
                <w:szCs w:val="18"/>
              </w:rPr>
              <w:br/>
              <w:t>(Example: Great Plains, construction)</w:t>
            </w:r>
            <w:r>
              <w:br/>
            </w:r>
            <w:r>
              <w:br/>
            </w:r>
            <w:r>
              <w:rPr>
                <w:rFonts w:ascii="Verdana" w:eastAsia="Verdana" w:hAnsi="Verdana" w:cs="Verdana"/>
                <w:b/>
                <w:bCs/>
                <w:color w:val="000000"/>
                <w:sz w:val="22"/>
                <w:szCs w:val="22"/>
              </w:rPr>
              <w:t>A. Main Idea:</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2"/>
                <w:szCs w:val="22"/>
              </w:rPr>
              <w:t>During the late 1800s, construction of the railroads encouraged settlement of the Great Plains.</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Great Plains were once called The Great American Desert because of the scarcity of ________ and 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2. 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population of the Great Plains grew steadily after 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3. 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One important factor that spurred population was the construction of the ___________________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4. 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the year ________ , settlement increased because of the passage of ___________________________ .</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5. 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law entitled settlers to _______ acres and title to the land after living there _______ years.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2"/>
                <w:szCs w:val="22"/>
              </w:rPr>
              <w:t>B. Main Idea:</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2"/>
                <w:szCs w:val="22"/>
              </w:rPr>
              <w:t>New farming techniques and new inventions helped to make the Great Plains the Wheat Belt of the United States.</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6. 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One new farming method of planting seeds deep in the ground was called __________________; farmers planted seeds deep in the soil where there was enough ________ for growth.</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7. 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Two inventions that made harvesting large wheat crops easier were the _____________ and 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8. 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The Wheat Belt included parts of the Dakotas and the states of __________ and 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9. 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the 1880s a severe __________ destroyed much of the wheat crop and turned the soil to 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10. 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However, by the 1890s wheat prices dropped because of _______________.</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11. </w:t>
            </w:r>
            <w:r>
              <w:rPr>
                <w:rFonts w:ascii="Verdana" w:eastAsia="Verdana" w:hAnsi="Verdana" w:cs="Verdana"/>
                <w:b/>
                <w:bCs/>
                <w:color w:val="000000"/>
                <w:sz w:val="20"/>
                <w:szCs w:val="20"/>
              </w:rPr>
              <w:t>Detail:</w:t>
            </w:r>
            <w:r>
              <w:rPr>
                <w:rFonts w:ascii="Times New Roman" w:eastAsia="Times New Roman" w:hAnsi="Times New Roman" w:cs="Times New Roman"/>
                <w:color w:val="000000"/>
                <w:sz w:val="24"/>
              </w:rPr>
              <w:t xml:space="preserve"> </w:t>
            </w:r>
            <w:r>
              <w:rPr>
                <w:rFonts w:ascii="Verdana" w:eastAsia="Verdana" w:hAnsi="Verdana" w:cs="Verdana"/>
                <w:color w:val="000000"/>
                <w:sz w:val="20"/>
                <w:szCs w:val="20"/>
              </w:rPr>
              <w:t>In 1889, an event called the ________________________ opened one of the last large territories for settlement.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70372E"/>
        </w:tc>
      </w:tr>
    </w:tbl>
    <w:p w:rsidR="0070372E" w:rsidRDefault="0070372E">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Verdana" w:eastAsia="Verdana" w:hAnsi="Verdana" w:cs="Verdana"/>
                <w:b/>
                <w:bCs/>
                <w:color w:val="000000"/>
                <w:sz w:val="22"/>
                <w:szCs w:val="22"/>
              </w:rPr>
              <w:lastRenderedPageBreak/>
              <w:t>Summary and Reflection</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Summarize the main ideas of this lesson by answering the question below.</w:t>
            </w:r>
          </w:p>
          <w:p w:rsidR="0070372E" w:rsidRDefault="00AE3EC0">
            <w:pPr>
              <w:pStyle w:val="p"/>
            </w:pPr>
            <w:r>
              <w:rPr>
                <w:rFonts w:ascii="Times New Roman" w:eastAsia="Times New Roman" w:hAnsi="Times New Roman" w:cs="Times New Roman"/>
                <w:color w:val="000000"/>
                <w:sz w:val="22"/>
                <w:szCs w:val="22"/>
              </w:rPr>
              <w:t> </w:t>
            </w:r>
          </w:p>
        </w:tc>
      </w:tr>
    </w:tbl>
    <w:p w:rsidR="0070372E" w:rsidRDefault="0070372E"/>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What were the factors that contributed to the development of the Great Plains as a major agricultural region?</w:t>
            </w:r>
            <w:r>
              <w:br/>
            </w:r>
            <w:r>
              <w:rPr>
                <w:rFonts w:ascii="Times New Roman" w:eastAsia="Times New Roman" w:hAnsi="Times New Roman" w:cs="Times New Roman"/>
                <w:color w:val="000000"/>
                <w:sz w:val="22"/>
                <w:szCs w:val="22"/>
              </w:rPr>
              <w:t> </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70372E" w:rsidRDefault="00AE3EC0">
            <w:pPr>
              <w:pStyle w:val="p"/>
              <w:spacing w:before="100" w:after="100"/>
            </w:pPr>
            <w:r>
              <w:rPr>
                <w:rFonts w:ascii="Times New Roman" w:eastAsia="Times New Roman" w:hAnsi="Times New Roman" w:cs="Times New Roman"/>
                <w:color w:val="000000"/>
                <w:sz w:val="24"/>
              </w:rPr>
              <w:t>_____________________________________________________________________</w:t>
            </w:r>
          </w:p>
        </w:tc>
      </w:tr>
    </w:tbl>
    <w:p w:rsidR="0070372E" w:rsidRDefault="0070372E">
      <w:pPr>
        <w:spacing w:after="75"/>
      </w:pPr>
    </w:p>
    <w:p w:rsidR="0070372E" w:rsidRDefault="00AE3EC0">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1. </w:t>
            </w:r>
            <w:r>
              <w:rPr>
                <w:rFonts w:ascii="Verdana" w:eastAsia="Verdana" w:hAnsi="Verdana" w:cs="Verdana"/>
                <w:color w:val="000000"/>
                <w:sz w:val="20"/>
                <w:szCs w:val="20"/>
              </w:rPr>
              <w:t>wood, water</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2. </w:t>
            </w:r>
            <w:r>
              <w:rPr>
                <w:rFonts w:ascii="Verdana" w:eastAsia="Verdana" w:hAnsi="Verdana" w:cs="Verdana"/>
                <w:color w:val="000000"/>
                <w:sz w:val="20"/>
                <w:szCs w:val="20"/>
              </w:rPr>
              <w:t>the Civil War</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3. </w:t>
            </w:r>
            <w:r>
              <w:rPr>
                <w:rFonts w:ascii="Verdana" w:eastAsia="Verdana" w:hAnsi="Verdana" w:cs="Verdana"/>
                <w:color w:val="000000"/>
                <w:sz w:val="20"/>
                <w:szCs w:val="20"/>
              </w:rPr>
              <w:t>railroads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4. </w:t>
            </w:r>
            <w:r>
              <w:rPr>
                <w:rFonts w:ascii="Verdana" w:eastAsia="Verdana" w:hAnsi="Verdana" w:cs="Verdana"/>
                <w:color w:val="000000"/>
                <w:sz w:val="20"/>
                <w:szCs w:val="20"/>
              </w:rPr>
              <w:t>1862, the Homestead Act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5. </w:t>
            </w:r>
            <w:r>
              <w:rPr>
                <w:rFonts w:ascii="Verdana" w:eastAsia="Verdana" w:hAnsi="Verdana" w:cs="Verdana"/>
                <w:color w:val="000000"/>
                <w:sz w:val="20"/>
                <w:szCs w:val="20"/>
              </w:rPr>
              <w:t>160, 5</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6. </w:t>
            </w:r>
            <w:r>
              <w:rPr>
                <w:rFonts w:ascii="Verdana" w:eastAsia="Verdana" w:hAnsi="Verdana" w:cs="Verdana"/>
                <w:color w:val="000000"/>
                <w:sz w:val="20"/>
                <w:szCs w:val="20"/>
              </w:rPr>
              <w:t>dry farming, moisture</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7. </w:t>
            </w:r>
            <w:r>
              <w:rPr>
                <w:rFonts w:ascii="Verdana" w:eastAsia="Verdana" w:hAnsi="Verdana" w:cs="Verdana"/>
                <w:color w:val="000000"/>
                <w:sz w:val="20"/>
                <w:szCs w:val="20"/>
              </w:rPr>
              <w:t>seed drill, threshing machine</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8. </w:t>
            </w:r>
            <w:r>
              <w:rPr>
                <w:rFonts w:ascii="Verdana" w:eastAsia="Verdana" w:hAnsi="Verdana" w:cs="Verdana"/>
                <w:color w:val="000000"/>
                <w:sz w:val="20"/>
                <w:szCs w:val="20"/>
              </w:rPr>
              <w:t>Nebraska, Kansas</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9. </w:t>
            </w:r>
            <w:r>
              <w:rPr>
                <w:rFonts w:ascii="Verdana" w:eastAsia="Verdana" w:hAnsi="Verdana" w:cs="Verdana"/>
                <w:color w:val="000000"/>
                <w:sz w:val="20"/>
                <w:szCs w:val="20"/>
              </w:rPr>
              <w:t>drought, dust</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10. </w:t>
            </w:r>
            <w:r>
              <w:rPr>
                <w:rFonts w:ascii="Verdana" w:eastAsia="Verdana" w:hAnsi="Verdana" w:cs="Verdana"/>
                <w:color w:val="000000"/>
                <w:sz w:val="20"/>
                <w:szCs w:val="20"/>
              </w:rPr>
              <w:t>overproduction</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11. </w:t>
            </w:r>
            <w:r>
              <w:rPr>
                <w:rFonts w:ascii="Verdana" w:eastAsia="Verdana" w:hAnsi="Verdana" w:cs="Verdana"/>
                <w:color w:val="000000"/>
                <w:sz w:val="20"/>
                <w:szCs w:val="20"/>
              </w:rPr>
              <w:t>Oklahoma Land Rush</w:t>
            </w:r>
          </w:p>
        </w:tc>
      </w:tr>
    </w:tbl>
    <w:p w:rsidR="0070372E" w:rsidRDefault="0070372E">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70372E">
        <w:tc>
          <w:tcPr>
            <w:tcW w:w="5000" w:type="pct"/>
            <w:tcMar>
              <w:top w:w="0" w:type="dxa"/>
              <w:left w:w="0" w:type="dxa"/>
              <w:bottom w:w="0" w:type="dxa"/>
              <w:right w:w="0" w:type="dxa"/>
            </w:tcMar>
            <w:vAlign w:val="center"/>
          </w:tcPr>
          <w:p w:rsidR="0070372E" w:rsidRDefault="00AE3EC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Students’ answers will vary but they should mention some of the following factors: the free land provided to people willing to work the land; the decade of unusually frequent rain; the global demand for wheat; the Great Plains’ suitability for bonanza wheat farming; and the new farming technologies developed in the Great Plains.</w:t>
            </w:r>
          </w:p>
        </w:tc>
      </w:tr>
    </w:tbl>
    <w:p w:rsidR="0070372E" w:rsidRDefault="0070372E">
      <w:pPr>
        <w:spacing w:after="75"/>
      </w:pPr>
    </w:p>
    <w:p w:rsidR="0070372E" w:rsidRDefault="0070372E">
      <w:pPr>
        <w:spacing w:after="75"/>
      </w:pPr>
    </w:p>
    <w:sectPr w:rsidR="0070372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70" w:rsidRDefault="008E4870">
      <w:r>
        <w:separator/>
      </w:r>
    </w:p>
  </w:endnote>
  <w:endnote w:type="continuationSeparator" w:id="0">
    <w:p w:rsidR="008E4870" w:rsidRDefault="008E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70372E">
      <w:tc>
        <w:tcPr>
          <w:tcW w:w="4500" w:type="pct"/>
          <w:tcBorders>
            <w:top w:val="nil"/>
            <w:left w:val="nil"/>
            <w:bottom w:val="nil"/>
            <w:right w:val="nil"/>
          </w:tcBorders>
        </w:tcPr>
        <w:p w:rsidR="0070372E" w:rsidRDefault="00AE3EC0">
          <w:r>
            <w:rPr>
              <w:i/>
              <w:iCs/>
              <w:szCs w:val="16"/>
            </w:rPr>
            <w:t>Powered by Cognero</w:t>
          </w:r>
        </w:p>
      </w:tc>
      <w:tc>
        <w:tcPr>
          <w:tcW w:w="4500" w:type="pct"/>
          <w:tcBorders>
            <w:top w:val="nil"/>
            <w:left w:val="nil"/>
            <w:bottom w:val="nil"/>
            <w:right w:val="nil"/>
          </w:tcBorders>
        </w:tcPr>
        <w:p w:rsidR="0070372E" w:rsidRDefault="00AE3EC0">
          <w:pPr>
            <w:jc w:val="right"/>
          </w:pPr>
          <w:r>
            <w:rPr>
              <w:szCs w:val="16"/>
            </w:rPr>
            <w:t>Page </w:t>
          </w:r>
          <w:r>
            <w:fldChar w:fldCharType="begin"/>
          </w:r>
          <w:r>
            <w:instrText>PAGE</w:instrText>
          </w:r>
          <w:r>
            <w:fldChar w:fldCharType="separate"/>
          </w:r>
          <w:r w:rsidR="00E82A39">
            <w:rPr>
              <w:noProof/>
            </w:rPr>
            <w:t>1</w:t>
          </w:r>
          <w:r>
            <w:fldChar w:fldCharType="end"/>
          </w:r>
        </w:p>
      </w:tc>
    </w:tr>
  </w:tbl>
  <w:p w:rsidR="0070372E" w:rsidRDefault="007037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70" w:rsidRDefault="008E4870">
      <w:r>
        <w:separator/>
      </w:r>
    </w:p>
  </w:footnote>
  <w:footnote w:type="continuationSeparator" w:id="0">
    <w:p w:rsidR="008E4870" w:rsidRDefault="008E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70372E">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70372E">
            <w:tc>
              <w:tcPr>
                <w:tcW w:w="15" w:type="dxa"/>
                <w:tcMar>
                  <w:top w:w="0" w:type="dxa"/>
                  <w:left w:w="0" w:type="dxa"/>
                  <w:bottom w:w="0" w:type="dxa"/>
                  <w:right w:w="0" w:type="dxa"/>
                </w:tcMar>
              </w:tcPr>
              <w:p w:rsidR="0070372E" w:rsidRDefault="00AE3EC0">
                <w:r>
                  <w:rPr>
                    <w:sz w:val="20"/>
                    <w:szCs w:val="20"/>
                  </w:rPr>
                  <w:t>Name:</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70372E">
            <w:tc>
              <w:tcPr>
                <w:tcW w:w="15" w:type="dxa"/>
                <w:tcMar>
                  <w:top w:w="0" w:type="dxa"/>
                  <w:left w:w="0" w:type="dxa"/>
                  <w:bottom w:w="0" w:type="dxa"/>
                  <w:right w:w="0" w:type="dxa"/>
                </w:tcMar>
              </w:tcPr>
              <w:p w:rsidR="0070372E" w:rsidRDefault="00AE3EC0">
                <w:r>
                  <w:rPr>
                    <w:sz w:val="20"/>
                    <w:szCs w:val="20"/>
                  </w:rPr>
                  <w:t> Class:</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70372E">
            <w:tc>
              <w:tcPr>
                <w:tcW w:w="15" w:type="dxa"/>
                <w:tcMar>
                  <w:top w:w="0" w:type="dxa"/>
                  <w:left w:w="0" w:type="dxa"/>
                  <w:bottom w:w="0" w:type="dxa"/>
                  <w:right w:w="0" w:type="dxa"/>
                </w:tcMar>
              </w:tcPr>
              <w:p w:rsidR="0070372E" w:rsidRDefault="00AE3EC0">
                <w:r>
                  <w:rPr>
                    <w:sz w:val="20"/>
                    <w:szCs w:val="20"/>
                  </w:rPr>
                  <w:t> Date:</w:t>
                </w:r>
              </w:p>
            </w:tc>
            <w:tc>
              <w:tcPr>
                <w:tcW w:w="0" w:type="auto"/>
                <w:tcBorders>
                  <w:bottom w:val="single" w:sz="6" w:space="0" w:color="000000"/>
                </w:tcBorders>
                <w:tcMar>
                  <w:top w:w="0" w:type="dxa"/>
                  <w:left w:w="0" w:type="dxa"/>
                  <w:bottom w:w="0" w:type="dxa"/>
                  <w:right w:w="0" w:type="dxa"/>
                </w:tcMar>
              </w:tcPr>
              <w:p w:rsidR="0070372E" w:rsidRDefault="00AE3EC0">
                <w:r>
                  <w:rPr>
                    <w:sz w:val="20"/>
                    <w:szCs w:val="20"/>
                  </w:rPr>
                  <w:t> </w:t>
                </w:r>
              </w:p>
            </w:tc>
          </w:tr>
        </w:tbl>
        <w:p w:rsidR="0070372E" w:rsidRDefault="0070372E"/>
      </w:tc>
    </w:tr>
  </w:tbl>
  <w:p w:rsidR="0070372E" w:rsidRDefault="00AE3EC0">
    <w:r>
      <w:br/>
    </w:r>
    <w:r>
      <w:rPr>
        <w:rFonts w:ascii="Times New Roman" w:eastAsia="Times New Roman" w:hAnsi="Times New Roman" w:cs="Times New Roman"/>
        <w:b/>
        <w:bCs/>
        <w:color w:val="000000"/>
        <w:sz w:val="24"/>
        <w:u w:val="single"/>
      </w:rPr>
      <w:t>Settling the West: Guided Reading: Lesson 2 Farming the Plains</w:t>
    </w:r>
  </w:p>
  <w:p w:rsidR="0070372E" w:rsidRDefault="007037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E"/>
    <w:rsid w:val="0070372E"/>
    <w:rsid w:val="008E4870"/>
    <w:rsid w:val="00AE3EC0"/>
    <w:rsid w:val="00B411B6"/>
    <w:rsid w:val="00E8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ABAD-4C3A-4F69-9F10-653FF9E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paragraph" w:styleId="BalloonText">
    <w:name w:val="Balloon Text"/>
    <w:basedOn w:val="Normal"/>
    <w:link w:val="BalloonTextChar"/>
    <w:uiPriority w:val="99"/>
    <w:semiHidden/>
    <w:unhideWhenUsed/>
    <w:rsid w:val="00AE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C0"/>
    <w:rPr>
      <w:rFonts w:ascii="Segoe UI" w:eastAsia="Arial"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Settling the West: Guided Reading: Lesson 2 Farming the Plains</vt:lpstr>
    </vt:vector>
  </TitlesOfParts>
  <Company>eAssessment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the West: Guided Reading: Lesson 2 Farming the Plains</dc:title>
  <dc:creator>Katherine Hoyt</dc:creator>
  <cp:lastModifiedBy>Student</cp:lastModifiedBy>
  <cp:revision>2</cp:revision>
  <cp:lastPrinted>2017-09-28T13:41:00Z</cp:lastPrinted>
  <dcterms:created xsi:type="dcterms:W3CDTF">2017-09-28T13:45:00Z</dcterms:created>
  <dcterms:modified xsi:type="dcterms:W3CDTF">2017-09-28T13:45:00Z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GM3DAMZSHAYDONBU</vt:lpwstr>
  </property>
</Properties>
</file>